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E84AB" w14:textId="6285557B" w:rsidR="0047425C" w:rsidRDefault="0090219D" w:rsidP="0047425C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External Catering &amp; </w:t>
      </w:r>
      <w:r w:rsidR="0047425C">
        <w:rPr>
          <w:rFonts w:asciiTheme="minorHAnsi" w:hAnsiTheme="minorHAnsi" w:cstheme="minorHAnsi"/>
        </w:rPr>
        <w:t>Self-Catered Event Guidance</w:t>
      </w:r>
    </w:p>
    <w:p w14:paraId="7632D0B2" w14:textId="77777777" w:rsidR="0047425C" w:rsidRPr="0047425C" w:rsidRDefault="0047425C" w:rsidP="0047425C"/>
    <w:p w14:paraId="7D0464F7" w14:textId="1207ED6E" w:rsidR="0047425C" w:rsidRPr="0047425C" w:rsidRDefault="0047425C" w:rsidP="0047425C">
      <w:r w:rsidRPr="0047425C">
        <w:t>This guidance is for event organisers who want to bring their own food or drink</w:t>
      </w:r>
      <w:r w:rsidR="00B35702">
        <w:t>/use external caterers</w:t>
      </w:r>
      <w:r w:rsidRPr="0047425C">
        <w:t xml:space="preserve"> instead of using College catering. This includes coffee mornings, internal meetings, birthdays, College social events, GCR events and others. While the College is not responsible for food at self-catered events, we </w:t>
      </w:r>
      <w:r>
        <w:t>ask</w:t>
      </w:r>
      <w:r w:rsidRPr="0047425C">
        <w:t xml:space="preserve"> you </w:t>
      </w:r>
      <w:r>
        <w:t xml:space="preserve">to </w:t>
      </w:r>
      <w:r w:rsidRPr="0047425C">
        <w:t xml:space="preserve">follow the </w:t>
      </w:r>
      <w:r>
        <w:t>below guidance.</w:t>
      </w:r>
      <w:r w:rsidR="00E4134E">
        <w:t xml:space="preserve"> B</w:t>
      </w:r>
      <w:r w:rsidR="00E4134E" w:rsidRPr="00E4134E">
        <w:t>y organising an event involving self-catering, organi</w:t>
      </w:r>
      <w:r w:rsidR="00E4134E">
        <w:t>s</w:t>
      </w:r>
      <w:r w:rsidR="00E4134E" w:rsidRPr="00E4134E">
        <w:t>ers confirm they are aware of and agree to the following</w:t>
      </w:r>
      <w:r w:rsidR="00E4134E">
        <w:t>:</w:t>
      </w:r>
    </w:p>
    <w:p w14:paraId="2CA2578F" w14:textId="759DB018" w:rsidR="0047425C" w:rsidRPr="0047425C" w:rsidRDefault="0047425C" w:rsidP="0047425C">
      <w:r w:rsidRPr="0047425C">
        <w:rPr>
          <w:b/>
          <w:bCs/>
        </w:rPr>
        <w:t>Food safety</w:t>
      </w:r>
    </w:p>
    <w:p w14:paraId="6B05DE4A" w14:textId="77777777" w:rsidR="0047425C" w:rsidRPr="0047425C" w:rsidRDefault="0047425C" w:rsidP="0047425C">
      <w:pPr>
        <w:tabs>
          <w:tab w:val="num" w:pos="1440"/>
        </w:tabs>
      </w:pPr>
      <w:r w:rsidRPr="0047425C">
        <w:t>You are responsible for all catering, including food preparation, serving, and clean-up.</w:t>
      </w:r>
    </w:p>
    <w:p w14:paraId="5B2DB8D0" w14:textId="77777777" w:rsidR="0047425C" w:rsidRPr="0047425C" w:rsidRDefault="0047425C" w:rsidP="0047425C">
      <w:pPr>
        <w:tabs>
          <w:tab w:val="num" w:pos="1440"/>
        </w:tabs>
      </w:pPr>
      <w:r w:rsidRPr="0047425C">
        <w:t xml:space="preserve">Adhere to all health and safety regulations, including food storage, handling, and allergy awareness. </w:t>
      </w:r>
      <w:hyperlink r:id="rId10" w:history="1">
        <w:r w:rsidRPr="0047425C">
          <w:rPr>
            <w:rStyle w:val="Hyperlink"/>
          </w:rPr>
          <w:t>Follow the advice on the Food Standards Agency website</w:t>
        </w:r>
      </w:hyperlink>
      <w:r w:rsidRPr="0047425C">
        <w:t>.</w:t>
      </w:r>
    </w:p>
    <w:p w14:paraId="0417EE30" w14:textId="21C7D0D0" w:rsidR="0047425C" w:rsidRPr="0047425C" w:rsidRDefault="0047425C" w:rsidP="0047425C">
      <w:pPr>
        <w:tabs>
          <w:tab w:val="num" w:pos="1440"/>
        </w:tabs>
      </w:pPr>
      <w:r w:rsidRPr="0047425C">
        <w:t>Buy food from reliable vendors. If you are preparing food, the four main things to remember for good hygiene</w:t>
      </w:r>
      <w:r>
        <w:t xml:space="preserve"> are:</w:t>
      </w:r>
      <w:r w:rsidRPr="0047425C">
        <w:t> </w:t>
      </w:r>
      <w:hyperlink r:id="rId11" w:tooltip="Why is cleaning important" w:history="1">
        <w:r w:rsidRPr="0047425C">
          <w:rPr>
            <w:rStyle w:val="Hyperlink"/>
          </w:rPr>
          <w:t>cleaning</w:t>
        </w:r>
      </w:hyperlink>
      <w:r w:rsidRPr="0047425C">
        <w:t>, </w:t>
      </w:r>
      <w:hyperlink r:id="rId12" w:tooltip="Cooking your food" w:history="1">
        <w:r w:rsidRPr="0047425C">
          <w:rPr>
            <w:rStyle w:val="Hyperlink"/>
          </w:rPr>
          <w:t>cooking</w:t>
        </w:r>
      </w:hyperlink>
      <w:r w:rsidRPr="0047425C">
        <w:t>, </w:t>
      </w:r>
      <w:hyperlink r:id="rId13" w:tooltip="How to chill, freeze and defrost food safely" w:history="1">
        <w:r w:rsidRPr="0047425C">
          <w:rPr>
            <w:rStyle w:val="Hyperlink"/>
          </w:rPr>
          <w:t>chilling</w:t>
        </w:r>
      </w:hyperlink>
      <w:r w:rsidRPr="0047425C">
        <w:t> and avoiding </w:t>
      </w:r>
      <w:hyperlink r:id="rId14" w:tooltip="Why avoiding cross-contamination is important" w:history="1">
        <w:r w:rsidRPr="0047425C">
          <w:rPr>
            <w:rStyle w:val="Hyperlink"/>
          </w:rPr>
          <w:t>cross-contamination</w:t>
        </w:r>
      </w:hyperlink>
      <w:r w:rsidRPr="0047425C">
        <w:t>.</w:t>
      </w:r>
    </w:p>
    <w:p w14:paraId="25196D1F" w14:textId="77777777" w:rsidR="0047425C" w:rsidRPr="0047425C" w:rsidRDefault="0047425C" w:rsidP="0047425C">
      <w:pPr>
        <w:tabs>
          <w:tab w:val="num" w:pos="1440"/>
        </w:tabs>
      </w:pPr>
      <w:r w:rsidRPr="0047425C">
        <w:t>Use the allergen sheet attached if you are preparing food.</w:t>
      </w:r>
    </w:p>
    <w:p w14:paraId="5B7C1541" w14:textId="77777777" w:rsidR="0047425C" w:rsidRPr="0047425C" w:rsidRDefault="0047425C" w:rsidP="0047425C">
      <w:pPr>
        <w:rPr>
          <w:b/>
          <w:bCs/>
        </w:rPr>
      </w:pPr>
      <w:r w:rsidRPr="0047425C">
        <w:rPr>
          <w:b/>
          <w:bCs/>
        </w:rPr>
        <w:t>Drinks</w:t>
      </w:r>
    </w:p>
    <w:p w14:paraId="6700F371" w14:textId="761BC522" w:rsidR="0047425C" w:rsidRPr="0047425C" w:rsidRDefault="0047425C" w:rsidP="0047425C">
      <w:pPr>
        <w:tabs>
          <w:tab w:val="num" w:pos="1440"/>
        </w:tabs>
      </w:pPr>
      <w:r w:rsidRPr="0047425C">
        <w:t xml:space="preserve">Any alcohol </w:t>
      </w:r>
      <w:r w:rsidRPr="0047425C">
        <w:rPr>
          <w:u w:val="single"/>
        </w:rPr>
        <w:t>must</w:t>
      </w:r>
      <w:r w:rsidRPr="0047425C">
        <w:t xml:space="preserve"> be purchased through the Steward or </w:t>
      </w:r>
      <w:r w:rsidR="00C644CA">
        <w:t>College</w:t>
      </w:r>
      <w:r w:rsidRPr="0047425C">
        <w:t xml:space="preserve"> bar, our license does not allow self-catering with alcohol.</w:t>
      </w:r>
      <w:r w:rsidR="00C644CA">
        <w:t xml:space="preserve"> </w:t>
      </w:r>
      <w:r w:rsidRPr="0047425C">
        <w:t>Soft drinks can be self-catered follow</w:t>
      </w:r>
      <w:r>
        <w:t>ing</w:t>
      </w:r>
      <w:r w:rsidRPr="0047425C">
        <w:t xml:space="preserve"> the advice above.</w:t>
      </w:r>
    </w:p>
    <w:p w14:paraId="2A881C68" w14:textId="039A4424" w:rsidR="0047425C" w:rsidRPr="0047425C" w:rsidRDefault="0047425C" w:rsidP="0047425C">
      <w:pPr>
        <w:rPr>
          <w:b/>
          <w:bCs/>
        </w:rPr>
      </w:pPr>
      <w:r w:rsidRPr="0047425C">
        <w:rPr>
          <w:b/>
          <w:bCs/>
        </w:rPr>
        <w:t>Venue Considerations</w:t>
      </w:r>
    </w:p>
    <w:p w14:paraId="42B679E7" w14:textId="61EB738D" w:rsidR="0047425C" w:rsidRPr="0047425C" w:rsidRDefault="0047425C" w:rsidP="0047425C">
      <w:pPr>
        <w:tabs>
          <w:tab w:val="num" w:pos="1440"/>
        </w:tabs>
      </w:pPr>
      <w:r>
        <w:t>Book</w:t>
      </w:r>
      <w:r w:rsidRPr="0047425C">
        <w:t xml:space="preserve"> the room with College’s event </w:t>
      </w:r>
      <w:r w:rsidRPr="00AE41C4">
        <w:t xml:space="preserve">team, as per the Room </w:t>
      </w:r>
      <w:r w:rsidR="00AE41C4">
        <w:t xml:space="preserve">&amp; Events </w:t>
      </w:r>
      <w:r w:rsidRPr="00AE41C4">
        <w:t>Booking Policy.</w:t>
      </w:r>
    </w:p>
    <w:p w14:paraId="6D6F6EA1" w14:textId="4BB270E4" w:rsidR="0047425C" w:rsidRPr="0047425C" w:rsidRDefault="00B35702" w:rsidP="0047425C">
      <w:pPr>
        <w:tabs>
          <w:tab w:val="num" w:pos="1440"/>
        </w:tabs>
      </w:pPr>
      <w:r>
        <w:t xml:space="preserve">The College may be able to provide disposable plates on request, subject to availability and sufficient notice. </w:t>
      </w:r>
    </w:p>
    <w:p w14:paraId="66F3FCEA" w14:textId="77777777" w:rsidR="0047425C" w:rsidRPr="0047425C" w:rsidRDefault="0047425C" w:rsidP="0047425C">
      <w:pPr>
        <w:tabs>
          <w:tab w:val="num" w:pos="1440"/>
        </w:tabs>
      </w:pPr>
      <w:r w:rsidRPr="0047425C">
        <w:t>Clean up after yourself and return any moved furniture to its original position.</w:t>
      </w:r>
    </w:p>
    <w:p w14:paraId="393A8289" w14:textId="53E7EDCA" w:rsidR="0047425C" w:rsidRPr="0047425C" w:rsidRDefault="0047425C" w:rsidP="0047425C">
      <w:r w:rsidRPr="0047425C">
        <w:rPr>
          <w:b/>
          <w:bCs/>
        </w:rPr>
        <w:t>Health and Safety</w:t>
      </w:r>
    </w:p>
    <w:p w14:paraId="14AEA055" w14:textId="4BCA1520" w:rsidR="0047425C" w:rsidRPr="0047425C" w:rsidRDefault="0047425C" w:rsidP="0047425C">
      <w:pPr>
        <w:tabs>
          <w:tab w:val="num" w:pos="1440"/>
        </w:tabs>
      </w:pPr>
      <w:r>
        <w:t>T</w:t>
      </w:r>
      <w:r w:rsidRPr="0047425C">
        <w:t>he Porter’s lodge are first-aid trained</w:t>
      </w:r>
      <w:r w:rsidR="00B12780">
        <w:t xml:space="preserve"> and </w:t>
      </w:r>
      <w:r w:rsidR="00B12780" w:rsidRPr="0047425C">
        <w:t>have first aid kits</w:t>
      </w:r>
      <w:r>
        <w:t>.</w:t>
      </w:r>
    </w:p>
    <w:p w14:paraId="0A499933" w14:textId="77777777" w:rsidR="0047425C" w:rsidRPr="0047425C" w:rsidRDefault="0047425C" w:rsidP="00E4134E">
      <w:pPr>
        <w:spacing w:after="0"/>
      </w:pPr>
      <w:r w:rsidRPr="0047425C">
        <w:rPr>
          <w:b/>
          <w:bCs/>
        </w:rPr>
        <w:t>By signing I acknowledge that:</w:t>
      </w:r>
    </w:p>
    <w:p w14:paraId="79CCC11F" w14:textId="77777777" w:rsidR="00E4134E" w:rsidRDefault="0047425C" w:rsidP="00E4134E">
      <w:pPr>
        <w:numPr>
          <w:ilvl w:val="0"/>
          <w:numId w:val="2"/>
        </w:numPr>
        <w:spacing w:after="0"/>
      </w:pPr>
      <w:r w:rsidRPr="0047425C">
        <w:t>I have read and understood this guidance</w:t>
      </w:r>
    </w:p>
    <w:p w14:paraId="0883E26D" w14:textId="0CBE40E8" w:rsidR="0047425C" w:rsidRPr="0047425C" w:rsidRDefault="0047425C" w:rsidP="00E4134E">
      <w:pPr>
        <w:numPr>
          <w:ilvl w:val="0"/>
          <w:numId w:val="2"/>
        </w:numPr>
        <w:spacing w:after="0"/>
      </w:pPr>
      <w:r w:rsidRPr="0047425C">
        <w:t>I will be fully responsible for the event and any issues that may arise.</w:t>
      </w:r>
    </w:p>
    <w:p w14:paraId="46921D4E" w14:textId="77777777" w:rsidR="0047425C" w:rsidRPr="0047425C" w:rsidRDefault="0047425C" w:rsidP="00E4134E">
      <w:pPr>
        <w:numPr>
          <w:ilvl w:val="0"/>
          <w:numId w:val="2"/>
        </w:numPr>
      </w:pPr>
      <w:r w:rsidRPr="0047425C">
        <w:t>The College is not responsible for any issues that arise from food provided at this event.</w:t>
      </w:r>
    </w:p>
    <w:p w14:paraId="6E7B0B88" w14:textId="77777777" w:rsidR="0047425C" w:rsidRPr="0047425C" w:rsidRDefault="0047425C" w:rsidP="0047425C">
      <w:r w:rsidRPr="0047425C">
        <w:t>Signed by event/food organiser:</w:t>
      </w:r>
    </w:p>
    <w:p w14:paraId="01764437" w14:textId="77777777" w:rsidR="0047425C" w:rsidRPr="0047425C" w:rsidRDefault="0047425C" w:rsidP="0047425C"/>
    <w:p w14:paraId="65343B43" w14:textId="77777777" w:rsidR="00B12780" w:rsidRDefault="00B12780" w:rsidP="0047425C">
      <w:r>
        <w:t>Name (print):</w:t>
      </w:r>
    </w:p>
    <w:p w14:paraId="67BE98FA" w14:textId="29CE2A29" w:rsidR="00277635" w:rsidRPr="00277635" w:rsidRDefault="0047425C" w:rsidP="0047425C">
      <w:r w:rsidRPr="0047425C">
        <w:t>Date:</w:t>
      </w:r>
    </w:p>
    <w:sectPr w:rsidR="00277635" w:rsidRPr="00277635" w:rsidSect="009D3B01">
      <w:headerReference w:type="default" r:id="rId15"/>
      <w:pgSz w:w="11906" w:h="16838"/>
      <w:pgMar w:top="1134" w:right="1440" w:bottom="1440" w:left="1440" w:header="1247" w:footer="21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DE6AE" w14:textId="77777777" w:rsidR="00A125FA" w:rsidRDefault="00A125FA" w:rsidP="00EA1E76">
      <w:pPr>
        <w:spacing w:after="0" w:line="240" w:lineRule="auto"/>
      </w:pPr>
      <w:r>
        <w:separator/>
      </w:r>
    </w:p>
  </w:endnote>
  <w:endnote w:type="continuationSeparator" w:id="0">
    <w:p w14:paraId="59F34F63" w14:textId="77777777" w:rsidR="00A125FA" w:rsidRDefault="00A125FA" w:rsidP="00EA1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7FE11" w14:textId="77777777" w:rsidR="00A125FA" w:rsidRDefault="00A125FA" w:rsidP="00EA1E76">
      <w:pPr>
        <w:spacing w:after="0" w:line="240" w:lineRule="auto"/>
      </w:pPr>
      <w:r>
        <w:separator/>
      </w:r>
    </w:p>
  </w:footnote>
  <w:footnote w:type="continuationSeparator" w:id="0">
    <w:p w14:paraId="74CE466B" w14:textId="77777777" w:rsidR="00A125FA" w:rsidRDefault="00A125FA" w:rsidP="00EA1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1B97E" w14:textId="77777777" w:rsidR="00FE5025" w:rsidRDefault="00FE5025" w:rsidP="009D3B01">
    <w:pPr>
      <w:pStyle w:val="Header"/>
      <w:tabs>
        <w:tab w:val="clear" w:pos="4513"/>
        <w:tab w:val="clear" w:pos="9026"/>
        <w:tab w:val="left" w:pos="6300"/>
      </w:tabs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A77A321" wp14:editId="6AB9F2CA">
          <wp:simplePos x="0" y="0"/>
          <wp:positionH relativeFrom="margin">
            <wp:align>right</wp:align>
          </wp:positionH>
          <wp:positionV relativeFrom="paragraph">
            <wp:posOffset>-621030</wp:posOffset>
          </wp:positionV>
          <wp:extent cx="4867275" cy="1123950"/>
          <wp:effectExtent l="0" t="0" r="9525" b="0"/>
          <wp:wrapTopAndBottom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Picture 15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318" r="11653" b="15871"/>
                  <a:stretch/>
                </pic:blipFill>
                <pic:spPr bwMode="auto">
                  <a:xfrm>
                    <a:off x="0" y="0"/>
                    <a:ext cx="4867275" cy="1123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C5FB2D" w14:textId="77777777" w:rsidR="00E445EA" w:rsidRDefault="00E445EA" w:rsidP="009D3B01">
    <w:pPr>
      <w:pStyle w:val="Header"/>
      <w:tabs>
        <w:tab w:val="clear" w:pos="4513"/>
        <w:tab w:val="clear" w:pos="9026"/>
        <w:tab w:val="left" w:pos="6300"/>
      </w:tabs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C2DE6"/>
    <w:multiLevelType w:val="hybridMultilevel"/>
    <w:tmpl w:val="F348B7A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B196C"/>
    <w:multiLevelType w:val="hybridMultilevel"/>
    <w:tmpl w:val="4516C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812320">
    <w:abstractNumId w:val="0"/>
  </w:num>
  <w:num w:numId="2" w16cid:durableId="191304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5FA"/>
    <w:rsid w:val="001C4164"/>
    <w:rsid w:val="00277635"/>
    <w:rsid w:val="00364820"/>
    <w:rsid w:val="0047425C"/>
    <w:rsid w:val="004B5927"/>
    <w:rsid w:val="006028ED"/>
    <w:rsid w:val="006A3E6D"/>
    <w:rsid w:val="007012C9"/>
    <w:rsid w:val="00747863"/>
    <w:rsid w:val="00754F90"/>
    <w:rsid w:val="008F0D0C"/>
    <w:rsid w:val="0090219D"/>
    <w:rsid w:val="009823CE"/>
    <w:rsid w:val="009D3B01"/>
    <w:rsid w:val="00A125FA"/>
    <w:rsid w:val="00AE41C4"/>
    <w:rsid w:val="00B12780"/>
    <w:rsid w:val="00B35702"/>
    <w:rsid w:val="00BF5484"/>
    <w:rsid w:val="00C36940"/>
    <w:rsid w:val="00C644CA"/>
    <w:rsid w:val="00C76908"/>
    <w:rsid w:val="00CD4C3A"/>
    <w:rsid w:val="00D70845"/>
    <w:rsid w:val="00E13A7F"/>
    <w:rsid w:val="00E21BDF"/>
    <w:rsid w:val="00E4134E"/>
    <w:rsid w:val="00E445EA"/>
    <w:rsid w:val="00E71F69"/>
    <w:rsid w:val="00EA1E76"/>
    <w:rsid w:val="00F3663C"/>
    <w:rsid w:val="00F71068"/>
    <w:rsid w:val="00FE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6C4BB"/>
  <w15:chartTrackingRefBased/>
  <w15:docId w15:val="{C11E8768-BD0D-42F3-AB31-5D3D4316A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5FA"/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25FA"/>
    <w:pPr>
      <w:tabs>
        <w:tab w:val="left" w:pos="300"/>
        <w:tab w:val="center" w:pos="5233"/>
      </w:tabs>
      <w:spacing w:after="0" w:line="240" w:lineRule="auto"/>
      <w:jc w:val="center"/>
      <w:outlineLvl w:val="0"/>
    </w:pPr>
    <w:rPr>
      <w:rFonts w:ascii="Palatino Linotype" w:eastAsia="Calibri" w:hAnsi="Palatino Linotype" w:cs="Times New Roman"/>
      <w:kern w:val="0"/>
      <w:sz w:val="44"/>
      <w:szCs w:val="28"/>
      <w14:ligatures w14:val="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742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1E76"/>
    <w:pPr>
      <w:tabs>
        <w:tab w:val="center" w:pos="4513"/>
        <w:tab w:val="right" w:pos="9026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EA1E76"/>
  </w:style>
  <w:style w:type="paragraph" w:styleId="Footer">
    <w:name w:val="footer"/>
    <w:basedOn w:val="Normal"/>
    <w:link w:val="FooterChar"/>
    <w:uiPriority w:val="99"/>
    <w:unhideWhenUsed/>
    <w:rsid w:val="00EA1E76"/>
    <w:pPr>
      <w:tabs>
        <w:tab w:val="center" w:pos="4513"/>
        <w:tab w:val="right" w:pos="9026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EA1E76"/>
  </w:style>
  <w:style w:type="character" w:customStyle="1" w:styleId="Heading1Char">
    <w:name w:val="Heading 1 Char"/>
    <w:basedOn w:val="DefaultParagraphFont"/>
    <w:link w:val="Heading1"/>
    <w:uiPriority w:val="9"/>
    <w:rsid w:val="00A125FA"/>
    <w:rPr>
      <w:rFonts w:ascii="Palatino Linotype" w:eastAsia="Calibri" w:hAnsi="Palatino Linotype" w:cs="Times New Roman"/>
      <w:sz w:val="44"/>
      <w:szCs w:val="28"/>
    </w:rPr>
  </w:style>
  <w:style w:type="table" w:styleId="TableGrid">
    <w:name w:val="Table Grid"/>
    <w:basedOn w:val="TableNormal"/>
    <w:uiPriority w:val="39"/>
    <w:rsid w:val="00A12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47425C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4742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425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644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44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44CA"/>
    <w:rPr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44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44CA"/>
    <w:rPr>
      <w:b/>
      <w:bCs/>
      <w:kern w:val="2"/>
      <w:sz w:val="20"/>
      <w:szCs w:val="20"/>
      <w14:ligatures w14:val="standardContextual"/>
    </w:rPr>
  </w:style>
  <w:style w:type="paragraph" w:styleId="Revision">
    <w:name w:val="Revision"/>
    <w:hidden/>
    <w:uiPriority w:val="99"/>
    <w:semiHidden/>
    <w:rsid w:val="00E4134E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1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od.gov.uk/safety-hygiene/how-to-chill-freeze-and-defrost-food-safel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ood.gov.uk/safety-hygiene/cooking-your-food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ood.gov.uk/safety-hygiene/why-is-cleaning-important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food.gov.uk/safety-hygiene/providing-food-at-community-and-charity-event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ood.gov.uk/safety-hygiene/why-avoiding-cross-contamination-is-importan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unioxfordnexus.sharepoint.com/sites/SANT-Hub-StAntonysCollege/Communications/How%20to%20brand/Branded%20templates/Plain%20document.dotx?OR=81dd2b71-fb82-4b33-ac71-fed46bf0f87a&amp;CID=b0f6fea1-504d-f000-fe9c-8b8bfd07d5b4&amp;CT=1773238376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9312EBEA62F145B25146D1C67FA109" ma:contentTypeVersion="12" ma:contentTypeDescription="Create a new document." ma:contentTypeScope="" ma:versionID="b11269a8eded7c54c4ee2c6ff80f5316">
  <xsd:schema xmlns:xsd="http://www.w3.org/2001/XMLSchema" xmlns:xs="http://www.w3.org/2001/XMLSchema" xmlns:p="http://schemas.microsoft.com/office/2006/metadata/properties" xmlns:ns2="68de67fa-771a-44ae-9769-ab28da88e8da" xmlns:ns3="2dba93f1-928a-493f-b954-90275dbaab6a" targetNamespace="http://schemas.microsoft.com/office/2006/metadata/properties" ma:root="true" ma:fieldsID="6a06b3cb1dbd3c3893df3973367af45e" ns2:_="" ns3:_="">
    <xsd:import namespace="68de67fa-771a-44ae-9769-ab28da88e8da"/>
    <xsd:import namespace="2dba93f1-928a-493f-b954-90275dbaab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e67fa-771a-44ae-9769-ab28da88e8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a93f1-928a-493f-b954-90275dbaab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09d60f-b59f-4edb-8fbf-21ac2b81bb74}" ma:internalName="TaxCatchAll" ma:showField="CatchAllData" ma:web="2dba93f1-928a-493f-b954-90275dbaab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ba93f1-928a-493f-b954-90275dbaab6a" xsi:nil="true"/>
    <lcf76f155ced4ddcb4097134ff3c332f xmlns="68de67fa-771a-44ae-9769-ab28da88e8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08E49F-14E9-49D1-87FB-1C8A041EF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de67fa-771a-44ae-9769-ab28da88e8da"/>
    <ds:schemaRef ds:uri="2dba93f1-928a-493f-b954-90275dbaab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E21938-A203-46C8-A3DF-0425EA0B46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D07B9B-D0D9-411A-8954-659E37970E19}">
  <ds:schemaRefs>
    <ds:schemaRef ds:uri="http://schemas.microsoft.com/office/2006/metadata/properties"/>
    <ds:schemaRef ds:uri="http://schemas.microsoft.com/office/infopath/2007/PartnerControls"/>
    <ds:schemaRef ds:uri="2dba93f1-928a-493f-b954-90275dbaab6a"/>
    <ds:schemaRef ds:uri="68de67fa-771a-44ae-9769-ab28da88e8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Plain%20document.dotx?OR=81dd2b71-fb82-4b33-ac71-fed46bf0f87a&amp;CID=b0f6fea1-504d-f000-fe9c-8b8bfd07d5b4&amp;CT=1773238376026</Template>
  <TotalTime>90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Antony's College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Baldwin</dc:creator>
  <cp:keywords/>
  <dc:description/>
  <cp:lastModifiedBy>Tanya Baldwin</cp:lastModifiedBy>
  <cp:revision>8</cp:revision>
  <cp:lastPrinted>2025-06-11T10:27:00Z</cp:lastPrinted>
  <dcterms:created xsi:type="dcterms:W3CDTF">2026-03-11T14:20:00Z</dcterms:created>
  <dcterms:modified xsi:type="dcterms:W3CDTF">2026-06-05T07:45:00Z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0x010100ED9312EBEA62F145B25146D1C67FA109</vt:lpwstr>
  </property>
</Properties>
</file>